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60"/>
      </w:pPr>
      <w:r>
        <w:rPr>
          <w:color w:val="1C0406"/>
          <w:sz w:val="32"/>
          <w:szCs w:val="32"/>
          <w:b w:val="1"/>
          <w:bCs w:val="1"/>
        </w:rPr>
        <w:t xml:space="preserve">ПРИМЕР СМЕТЫ НА ДЕМОНТАЖ КВАРТИРЫ</w:t>
      </w:r>
    </w:p>
    <w:p>
      <w:pPr>
        <w:spacing w:after="60"/>
      </w:pPr>
      <w:r>
        <w:rPr/>
        <w:t xml:space="preserve">Номер: ____________________    Редакция: ____________________</w:t>
      </w:r>
    </w:p>
    <w:p>
      <w:pPr>
        <w:spacing w:after="60"/>
      </w:pPr>
      <w:r>
        <w:rPr/>
        <w:t xml:space="preserve">Объект: ________________________________________________</w:t>
      </w:r>
    </w:p>
    <w:p>
      <w:pPr>
        <w:spacing w:after="60"/>
      </w:pPr>
      <w:r>
        <w:rPr/>
        <w:t xml:space="preserve">Заказчик: ______________________________________________</w:t>
      </w:r>
    </w:p>
    <w:p>
      <w:pPr>
        <w:spacing w:after="60"/>
      </w:pPr>
      <w:r>
        <w:rPr/>
        <w:t xml:space="preserve">Исполнитель: ____________________________________________</w:t>
      </w:r>
    </w:p>
    <w:p>
      <w:pPr>
        <w:spacing w:after="160"/>
      </w:pPr>
      <w:r>
        <w:rPr/>
        <w:t xml:space="preserve">Дата: ____________________</w:t>
      </w:r>
    </w:p>
    <w:p>
      <w:pPr>
        <w:spacing w:after="160"/>
      </w:pPr>
      <w:r>
        <w:rPr/>
        <w:t xml:space="preserve">Основание расчёта и условия: ____________________________</w:t>
      </w:r>
    </w:p>
    <w:p>
      <w:pPr>
        <w:spacing w:after="160"/>
      </w:pPr>
      <w:r>
        <w:rPr>
          <w:color w:val="6B514B"/>
          <w:sz w:val="18"/>
          <w:szCs w:val="18"/>
        </w:rPr>
        <w:t xml:space="preserve">Квартира с полом 40,8 м²: снятие обоев, ламината, плитки и плинтуса; защита, вынос с погрузкой и один рейс вывоза отдельно. Условные расценки бригады, без материалов, НДС и разборки конструкций. Состав комплектов описан в статье.</w:t>
      </w:r>
    </w:p>
    <w:tbl>
      <w:tblGrid>
        <w:gridCol w:w="420" w:type="dxa"/>
        <w:gridCol w:w="1350" w:type="dxa"/>
        <w:gridCol w:w="3600" w:type="dxa"/>
        <w:gridCol w:w="720" w:type="dxa"/>
        <w:gridCol w:w="850" w:type="dxa"/>
        <w:gridCol w:w="1300" w:type="dxa"/>
        <w:gridCol w:w="1500" w:type="dxa"/>
      </w:tblGrid>
      <w:tblPr>
        <w:tblW w:w="10440" w:type="auto"/>
        <w:tblLayout w:type="fixed"/>
        <w:tblCellMar>
          <w:top w:w="65" w:type="dxa"/>
          <w:left w:w="70" w:type="dxa"/>
          <w:right w:w="70" w:type="dxa"/>
          <w:bottom w:w="65" w:type="dxa"/>
        </w:tblCellMar>
        <w:tblBorders>
          <w:top w:val="single" w:sz="5" w:color="D9CBC4"/>
          <w:left w:val="single" w:sz="5" w:color="D9CBC4"/>
          <w:right w:val="single" w:sz="5" w:color="D9CBC4"/>
          <w:bottom w:val="single" w:sz="5" w:color="D9CBC4"/>
          <w:insideH w:val="single" w:sz="5" w:color="D9CBC4"/>
          <w:insideV w:val="single" w:sz="5" w:color="D9CBC4"/>
        </w:tblBorders>
      </w:tblPr>
      <w:tr>
        <w:trPr>
          <w:trHeight w:val="420" w:hRule="atLeast"/>
        </w:trPr>
        <w:tc>
          <w:tcPr>
            <w:tcW w:w="4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№</w:t>
            </w:r>
          </w:p>
        </w:tc>
        <w:tc>
          <w:tcPr>
            <w:tcW w:w="13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Раздел</w:t>
            </w:r>
          </w:p>
        </w:tc>
        <w:tc>
          <w:tcPr>
            <w:tcW w:w="36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Работа</w:t>
            </w:r>
          </w:p>
        </w:tc>
        <w:tc>
          <w:tcPr>
            <w:tcW w:w="7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Ед.</w:t>
            </w:r>
          </w:p>
        </w:tc>
        <w:tc>
          <w:tcPr>
            <w:tcW w:w="8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Объём</w:t>
            </w:r>
          </w:p>
        </w:tc>
        <w:tc>
          <w:tcPr>
            <w:tcW w:w="13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Цена, ₽</w:t>
            </w:r>
          </w:p>
        </w:tc>
        <w:tc>
          <w:tcPr>
            <w:tcW w:w="15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Сумма,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Подготовка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Защита сохраняемых поверхностей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компл.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2 000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2 000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Демонтаж покрытий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Снятие обоев со стен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84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100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8 400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Демонтаж покрытий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Демонтаж ламината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36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200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7 200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Демонтаж покрытий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Демонтаж плитки со стен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21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450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9 450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Демонтаж покрытий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Демонтаж напольной плитки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4,8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450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2 160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Демонтаж покрытий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Демонтаж плинтуса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м/п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30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80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2 400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Обращение с отходами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Вынос и погрузка строительного мусора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компл.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6 000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6 000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Обращение с отходами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Вывоз строительного мусора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компл.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7 500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7 500 ₽</w:t>
            </w:r>
          </w:p>
        </w:tc>
      </w:tr>
      <w:tr>
        <w:trPr>
          <w:trHeight w:val="440" w:hRule="atLeast"/>
        </w:trPr>
        <w:tc>
          <w:tcPr>
            <w:tcW w:w="8240" w:type="dxa"/>
            <w:shd w:val="clear" w:fill="EAF4FF"/>
            <w:gridSpan w:val="6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ИТОГО ЗА РАБОТЫ</w:t>
            </w:r>
          </w:p>
        </w:tc>
        <w:tc>
          <w:tcPr>
            <w:tcW w:w="1500" w:type="dxa"/>
            <w:shd w:val="clear" w:fill="EAF4FF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45 110 ₽</w:t>
            </w:r>
          </w:p>
        </w:tc>
      </w:tr>
    </w:tbl>
    <w:p>
      <w:pPr>
        <w:spacing w:before="140" w:after="100"/>
      </w:pPr>
      <w:r>
        <w:rPr>
          <w:color w:val="6B514B"/>
          <w:sz w:val="18"/>
          <w:szCs w:val="18"/>
          <w:i w:val="1"/>
          <w:iCs w:val="1"/>
        </w:rPr>
        <w:t xml:space="preserve">Учебный пример: замените объёмы и цены после замера. Материалы не включены. Документ не является публичной офертой или нормативной сметой.</w:t>
      </w:r>
    </w:p>
    <w:p>
      <w:pPr>
        <w:spacing w:before="60"/>
      </w:pPr>
      <w:r>
        <w:rPr>
          <w:color w:val="6B514B"/>
          <w:sz w:val="18"/>
          <w:szCs w:val="18"/>
        </w:rPr>
        <w:t xml:space="preserve">Инструкция и актуальный пример: </w:t>
      </w:r>
      <w:hyperlink r:id="rId7" w:history="1">
        <w:r>
          <w:rPr>
            <w:color w:val="0E64C7"/>
            <w:sz w:val="18"/>
            <w:szCs w:val="18"/>
            <w:u w:val="single"/>
          </w:rPr>
          <w:t xml:space="preserve">https://smpro.tech/articles/smeta-na-demontazh</w:t>
        </w:r>
      </w:hyperlink>
    </w:p>
    <w:sectPr>
      <w:footerReference w:type="default" r:id="rId8"/>
      <w:pgSz w:orient="portrait" w:w="11905.511811023622" w:h="16837.79527559055"/>
      <w:pgMar w:top="793.7007874015746" w:right="680.3149606299213" w:bottom="850.3937007874015" w:left="680.314960629921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7674"/>
        <w:sz w:val="16"/>
        <w:szCs w:val="16"/>
      </w:rPr>
      <w:t xml:space="preserve">Пример подготовлен в SMpro — </w:t>
    </w:r>
    <w:hyperlink r:id="rId1" w:history="1">
      <w:r>
        <w:rPr>
          <w:color w:val="0E64C7"/>
          <w:sz w:val="16"/>
          <w:szCs w:val="16"/>
          <w:u w:val="single"/>
        </w:rPr>
        <w:t xml:space="preserve">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pro.tech/articles/smeta-na-demontazh" TargetMode="Externa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SMpro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SMpro</dc:creator>
  <dc:title>Пример сметы на демонтаж квартиры</dc:title>
  <dc:description>Квартира с полом 40,8 м²: снятие обоев, ламината, плитки и плинтуса; защита, вынос с погрузкой и один рейс вывоза отдельно. Условные расценки бригады, без материалов, НДС и разборки конструкций. Состав комплектов описан в статье.</dc:description>
  <dc:subject>Редактируемый пример коммерческой сметы</dc:subject>
  <cp:keywords/>
  <cp:category/>
  <cp:lastModifiedBy/>
  <dcterms:created xsi:type="dcterms:W3CDTF">2026-10-10T18:06:07+00:00</dcterms:created>
  <dcterms:modified xsi:type="dcterms:W3CDTF">2026-10-10T18:06:07+00:00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