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before="0" w:after="220"/>
      </w:pPr>
      <w:r>
        <w:rPr>
          <w:sz w:val="32"/>
          <w:szCs w:val="32"/>
          <w:b w:val="1"/>
          <w:bCs w:val="1"/>
        </w:rPr>
        <w:t xml:space="preserve">Договор подряда на ремонт квартиры № ____________</w:t>
      </w:r>
    </w:p>
    <w:tbl>
      <w:tblGrid>
        <w:gridCol w:w="5100" w:type="dxa"/>
        <w:gridCol w:w="5100" w:type="dxa"/>
      </w:tblGrid>
      <w:tblPr>
        <w:tblW w:w="10200" w:type="auto"/>
        <w:tblLayout w:type="autofit"/>
      </w:tblPr>
      <w:tr>
        <w:trPr/>
        <w:tc>
          <w:tcPr>
            <w:tcW w:w="5100" w:type="dxa"/>
          </w:tcPr>
          <w:p>
            <w:pPr>
              <w:jc w:val="start"/>
            </w:pPr>
            <w:r>
              <w:rPr/>
              <w:t xml:space="preserve">____________</w:t>
            </w:r>
          </w:p>
        </w:tc>
        <w:tc>
          <w:tcPr>
            <w:tcW w:w="5100" w:type="dxa"/>
          </w:tcPr>
          <w:p>
            <w:pPr>
              <w:jc w:val="end"/>
            </w:pPr>
            <w:r>
              <w:rPr/>
              <w:t xml:space="preserve">____________</w:t>
            </w:r>
          </w:p>
        </w:tc>
      </w:tr>
    </w:tbl>
    <w:p/>
    <w:p>
      <w:pPr>
        <w:jc w:val="start"/>
        <w:ind w:left="0" w:right="0" w:firstLine="0" w:hanging="0"/>
        <w:spacing w:after="120"/>
      </w:pPr>
      <w:r>
        <w:rPr/>
        <w:t xml:space="preserve">____________, действующий как физическое лицо (далее — «Заказчик»), с одной стороны, и</w:t>
      </w:r>
    </w:p>
    <w:p>
      <w:pPr>
        <w:jc w:val="start"/>
        <w:ind w:left="0" w:right="0" w:firstLine="0" w:hanging="0"/>
        <w:spacing w:after="120"/>
      </w:pPr>
      <w:r>
        <w:rPr/>
        <w:t xml:space="preserve">Индивидуальный предприниматель ____________, зарегистрированный в реестре индивидуальных предпринимателей под № ____________ (далее — «Подрядчик»), с другой стороны,</w:t>
      </w:r>
    </w:p>
    <w:p>
      <w:pPr>
        <w:jc w:val="start"/>
        <w:ind w:left="0" w:right="0" w:firstLine="0" w:hanging="0"/>
        <w:spacing w:after="120"/>
      </w:pPr>
      <w:r>
        <w:rPr/>
        <w:t xml:space="preserve">вместе именуемые «Стороны», а индивидуально — «Сторона», заключили настоящий договор подряда на ремонт квартиры (далее — «Договор») о нижеследующем:</w:t>
      </w:r>
    </w:p>
    <w:p>
      <w:pPr>
        <w:spacing w:before="220" w:after="100"/>
      </w:pPr>
      <w:r>
        <w:rPr>
          <w:sz w:val="26"/>
          <w:szCs w:val="26"/>
          <w:b w:val="1"/>
          <w:bCs w:val="1"/>
        </w:rPr>
        <w:t xml:space="preserve">1. Предмет договора</w:t>
      </w:r>
    </w:p>
    <w:p>
      <w:pPr>
        <w:jc w:val="start"/>
        <w:ind w:left="0" w:right="0" w:firstLine="0" w:hanging="0"/>
        <w:spacing w:after="120"/>
      </w:pPr>
      <w:r>
        <w:rPr/>
        <w:t xml:space="preserve">1.1. Подрядчик обязуется по заданию Заказчика выполнить ремонтно-отделочные работы (далее — «Работы») в квартире по адресу: ____________ (далее — «Объект»), а Заказчик обязуется принять результат Работ и оплатить его.</w:t>
      </w:r>
    </w:p>
    <w:p>
      <w:pPr>
        <w:jc w:val="start"/>
        <w:ind w:left="0" w:right="0" w:firstLine="0" w:hanging="0"/>
        <w:spacing w:after="120"/>
      </w:pPr>
      <w:r>
        <w:rPr/>
        <w:t xml:space="preserve">1.2. Перечень, объёмы и стоимость Работ, а также график их выполнения определяются в Смете (Приложение №1), являющейся неотъемлемой частью настоящего Договора (Приложение №1 — Смета (Техническое задание)).</w:t>
      </w:r>
    </w:p>
    <w:p>
      <w:pPr>
        <w:jc w:val="start"/>
        <w:ind w:left="0" w:right="0" w:firstLine="0" w:hanging="0"/>
        <w:spacing w:after="120"/>
      </w:pPr>
      <w:r>
        <w:rPr/>
        <w:t xml:space="preserve">1.3. Качество производимых работ должно соответствовать действующим строительным нормам и правилам (СНиП), сводам правил (СП), государственным стандартам (ГОСТ), а также техническим регламентам, действующим на территории выполнения работ. При отсутствии конкретных требований качество определяется общепринятой практикой выполнения строительных и отделочных работ.</w:t>
      </w:r>
    </w:p>
    <w:p>
      <w:pPr>
        <w:jc w:val="start"/>
        <w:ind w:left="0" w:right="0" w:firstLine="0" w:hanging="0"/>
        <w:spacing w:after="120"/>
      </w:pPr>
      <w:r>
        <w:rPr/>
        <w:t xml:space="preserve">1.4. Работы выполняются поэтапно.</w:t>
      </w:r>
    </w:p>
    <w:p>
      <w:pPr>
        <w:jc w:val="start"/>
        <w:ind w:left="720" w:right="0" w:firstLine="0" w:hanging="0"/>
        <w:spacing w:after="120"/>
      </w:pPr>
      <w:r>
        <w:rPr/>
        <w:t xml:space="preserve">1.4.1. Этап 1 — Подготовительные и черновые работы: демонтаж (проёмы, частичный разбор), возведение перегородок, грунтовка поверхностей, штукатурка стен, стяжка пола, частичное выполнение инженерных и электромонтажных работ.</w:t>
      </w:r>
    </w:p>
    <w:p>
      <w:pPr>
        <w:jc w:val="start"/>
        <w:ind w:left="720" w:right="0" w:firstLine="0" w:hanging="0"/>
        <w:spacing w:after="120"/>
      </w:pPr>
      <w:r>
        <w:rPr/>
        <w:t xml:space="preserve">1.4.2. Этап 2 — Санузел и ванная: гидроизоляция (пол и стены), укладка плитки (пол и стены), монтаж сантехнических коммуникаций, установка сантехнического оборудования (инсталляции, выводы, трапы и т.д.), электромонтажные работы в санузле, монтаж вентиляции.</w:t>
      </w:r>
    </w:p>
    <w:p>
      <w:pPr>
        <w:jc w:val="start"/>
        <w:ind w:left="720" w:right="0" w:firstLine="0" w:hanging="0"/>
        <w:spacing w:after="120"/>
      </w:pPr>
      <w:r>
        <w:rPr/>
        <w:t xml:space="preserve">1.4.3. Этап 3 — Подготовка и инженерия: шпатлёвка стен, армирование, выравнивание, шлифовка стен, повторная грунтовка, подготовка стен под обои/покраску, завершение электромонтажных работ (разводка, точки), завершение сантехнических работ (разводка, подключения), подготовка полов под финишное покрытие.</w:t>
      </w:r>
    </w:p>
    <w:p>
      <w:pPr>
        <w:jc w:val="start"/>
        <w:ind w:left="720" w:right="0" w:firstLine="0" w:hanging="0"/>
        <w:spacing w:after="120"/>
      </w:pPr>
      <w:r>
        <w:rPr/>
        <w:t xml:space="preserve">1.4.4. Этап 4 — Финишные работы: укладка напольных покрытий (плитка, ламинат), затирка швов плитки, поклейка обоев / покраска, монтаж натяжных потолков, установка дверей, установка чистовой сантехники (раковины, унитазы, ванна и т.д.), установка розеток, выключателей, светильников, монтаж плинтусов и декоративных элементов.</w:t>
      </w:r>
    </w:p>
    <w:p>
      <w:pPr>
        <w:jc w:val="start"/>
        <w:ind w:left="0" w:right="0" w:firstLine="0" w:hanging="0"/>
        <w:spacing w:after="120"/>
      </w:pPr>
      <w:r>
        <w:rPr/>
        <w:t xml:space="preserve">1.5. Подрядчик вправе привлекать субподрядчиков для выполнения отдельных видов Работ, оставаясь ответственным перед Заказчиком за результат их деятельности.</w:t>
      </w:r>
    </w:p>
    <w:p>
      <w:pPr>
        <w:spacing w:before="220" w:after="100"/>
      </w:pPr>
      <w:r>
        <w:rPr>
          <w:sz w:val="26"/>
          <w:szCs w:val="26"/>
          <w:b w:val="1"/>
          <w:bCs w:val="1"/>
        </w:rPr>
        <w:t xml:space="preserve">2. Сроки выполнения работ</w:t>
      </w:r>
    </w:p>
    <w:p>
      <w:pPr>
        <w:jc w:val="start"/>
        <w:ind w:left="0" w:right="0" w:firstLine="0" w:hanging="0"/>
        <w:spacing w:after="120"/>
      </w:pPr>
      <w:r>
        <w:rPr/>
        <w:t xml:space="preserve">2.1. Общий срок выполнения Работ составляет ____________. Течение срока начинается с момента выполнения Заказчиком двух условий: внесения аванса, предусмотренного п. 3.2.1 настоящего Договора, и передачи Подрядчику ключей от Объекта с подписанием Сторонами Акта приёма-передачи Объекта в ремонт.</w:t>
      </w:r>
    </w:p>
    <w:p>
      <w:pPr>
        <w:jc w:val="start"/>
        <w:ind w:left="0" w:right="0" w:firstLine="0" w:hanging="0"/>
        <w:spacing w:after="120"/>
      </w:pPr>
      <w:r>
        <w:rPr/>
        <w:t xml:space="preserve">2.2. В случае нарушения Заказчиком своих обязательств по Договору, препятствующих выполнению Работ (включая, но не ограничиваясь: задержку в предоставлении материалов и оборудования, непредоставление доступа на Объект, несвоевременное согласование скрытых работ, задержку оплаты этапов), Подрядчик имеет право приостановить выполнение Работ.</w:t>
      </w:r>
    </w:p>
    <w:p>
      <w:pPr>
        <w:jc w:val="start"/>
        <w:ind w:left="0" w:right="0" w:firstLine="0" w:hanging="0"/>
        <w:spacing w:after="120"/>
      </w:pPr>
      <w:r>
        <w:rPr/>
        <w:t xml:space="preserve">2.3. При приостановке Работ по причинам, указанным в п. 2.2, сроки выполнения Работ соразмерно отодвигаются на всё время просрочки со стороны Заказчика. Подрядчик не несёт ответственности за нарушение общих сроков Договора в данном случае.</w:t>
      </w:r>
    </w:p>
    <w:p>
      <w:pPr>
        <w:spacing w:before="220" w:after="100"/>
      </w:pPr>
      <w:r>
        <w:rPr>
          <w:sz w:val="26"/>
          <w:szCs w:val="26"/>
          <w:b w:val="1"/>
          <w:bCs w:val="1"/>
        </w:rPr>
        <w:t xml:space="preserve">3. Стоимость работ и порядок оплаты</w:t>
      </w:r>
    </w:p>
    <w:p>
      <w:pPr>
        <w:jc w:val="start"/>
        <w:ind w:left="0" w:right="0" w:firstLine="0" w:hanging="0"/>
        <w:spacing w:after="120"/>
      </w:pPr>
      <w:r>
        <w:rPr/>
        <w:t xml:space="preserve">3.1. Общая стоимость Работ по настоящему Договору составляет ____________ рублей и является твёрдой и окончательной.</w:t>
      </w:r>
    </w:p>
    <w:p>
      <w:pPr>
        <w:jc w:val="start"/>
        <w:ind w:left="0" w:right="0" w:firstLine="0" w:hanging="0"/>
        <w:spacing w:after="120"/>
      </w:pPr>
      <w:r>
        <w:rPr/>
        <w:t xml:space="preserve">3.2. Оплата производится Заказчиком поэтапно, в соответствии с Актами сдачи-приёмки выполненных Работ:</w:t>
      </w:r>
    </w:p>
    <w:p>
      <w:pPr>
        <w:jc w:val="start"/>
        <w:ind w:left="720" w:right="0" w:firstLine="0" w:hanging="0"/>
        <w:spacing w:after="120"/>
      </w:pPr>
      <w:r>
        <w:rPr/>
        <w:t xml:space="preserve">3.2.1. Аванс — ____________ рублей. Оплачивается Заказчиком до начала выполнения Работ.</w:t>
      </w:r>
    </w:p>
    <w:p>
      <w:pPr>
        <w:jc w:val="start"/>
        <w:ind w:left="720" w:right="0" w:firstLine="0" w:hanging="0"/>
        <w:spacing w:after="120"/>
      </w:pPr>
      <w:r>
        <w:rPr/>
        <w:t xml:space="preserve">3.2.2. Оплата за Этап 1 — ____________ рублей. Оплачивается после выполнения и подписания Акта сдачи-приёмки по Этапу 1.</w:t>
      </w:r>
    </w:p>
    <w:p>
      <w:pPr>
        <w:jc w:val="start"/>
        <w:ind w:left="720" w:right="0" w:firstLine="0" w:hanging="0"/>
        <w:spacing w:after="120"/>
      </w:pPr>
      <w:r>
        <w:rPr/>
        <w:t xml:space="preserve">3.2.3. Оплата за Этап 2 — ____________ рублей. Оплачивается после выполнения и подписания Акта сдачи-приёмки по Этапу 2.</w:t>
      </w:r>
    </w:p>
    <w:p>
      <w:pPr>
        <w:jc w:val="start"/>
        <w:ind w:left="720" w:right="0" w:firstLine="0" w:hanging="0"/>
        <w:spacing w:after="120"/>
      </w:pPr>
      <w:r>
        <w:rPr/>
        <w:t xml:space="preserve">3.2.4. Оплата за Этап 3 — ____________ рублей. Оплачивается после выполнения и подписания Акта сдачи-приёмки по Этапу 3.</w:t>
      </w:r>
    </w:p>
    <w:p>
      <w:pPr>
        <w:jc w:val="start"/>
        <w:ind w:left="720" w:right="0" w:firstLine="0" w:hanging="0"/>
        <w:spacing w:after="120"/>
      </w:pPr>
      <w:r>
        <w:rPr/>
        <w:t xml:space="preserve">3.2.5. Оплата за Этап 4 — ____________ рублей. Оплачивается после выполнения и подписания итогового Акта сдачи-приёмки по Этапу 4.</w:t>
      </w:r>
    </w:p>
    <w:p>
      <w:pPr>
        <w:jc w:val="start"/>
        <w:ind w:left="0" w:right="0" w:firstLine="0" w:hanging="0"/>
        <w:spacing w:after="120"/>
      </w:pPr>
      <w:r>
        <w:rPr/>
        <w:t xml:space="preserve">3.3. Оплата по каждому этапу производится в течение ____________ рабочих дней с момента подписания Заказчиком соответствующего Акта сдачи-приёмки Работ.</w:t>
      </w:r>
    </w:p>
    <w:p>
      <w:pPr>
        <w:jc w:val="start"/>
        <w:ind w:left="0" w:right="0" w:firstLine="0" w:hanging="0"/>
        <w:spacing w:after="120"/>
      </w:pPr>
      <w:r>
        <w:rPr/>
        <w:t xml:space="preserve">3.4. Способ оплаты: наличные денежные средства или безналичный перевод на расчётный счёт Подрядчика, указанный в разделе с реквизитами настоящего Договора.</w:t>
      </w:r>
    </w:p>
    <w:p>
      <w:pPr>
        <w:jc w:val="start"/>
        <w:ind w:left="0" w:right="0" w:firstLine="0" w:hanging="0"/>
        <w:spacing w:after="120"/>
      </w:pPr>
      <w:r>
        <w:rPr/>
        <w:t xml:space="preserve">3.5. Стоимость Договора не учитывает скрытые дефекты Объекта, которые невозможно было обнаружить при первоначальном осмотре. В случае выявления в процессе ремонта необходимости проведения дополнительных или скрытых работ Подрядчик обязан приостановить работы и уведомить об этом Заказчика. Объём и стоимость таких работ оформляются Дополнительным соглашением. В случае отказа Заказчика от их оплаты, если без выполнения этих работ невозможно качественное и безопасное продолжение ремонта, Подрядчик вправе в одностороннем порядке отказаться от исполнения Договора с оплатой фактически выполненных Работ.</w:t>
      </w:r>
    </w:p>
    <w:p>
      <w:pPr>
        <w:spacing w:before="220" w:after="100"/>
      </w:pPr>
      <w:r>
        <w:rPr>
          <w:sz w:val="26"/>
          <w:szCs w:val="26"/>
          <w:b w:val="1"/>
          <w:bCs w:val="1"/>
        </w:rPr>
        <w:t xml:space="preserve">4. Материалы и закупка</w:t>
      </w:r>
    </w:p>
    <w:p>
      <w:pPr>
        <w:jc w:val="start"/>
        <w:ind w:left="0" w:right="0" w:firstLine="0" w:hanging="0"/>
        <w:spacing w:after="120"/>
      </w:pPr>
      <w:r>
        <w:rPr/>
        <w:t xml:space="preserve">4.1. Закупка строительных и отделочных материалов, необходимых для выполнения Работ, осуществляется за счёт Заказчика.</w:t>
      </w:r>
    </w:p>
    <w:p>
      <w:pPr>
        <w:jc w:val="start"/>
        <w:ind w:left="0" w:right="0" w:firstLine="0" w:hanging="0"/>
        <w:spacing w:after="120"/>
      </w:pPr>
      <w:r>
        <w:rPr/>
        <w:t xml:space="preserve">4.2. Заказчик может выделить Подрядчику денежные средства на закупку материалов по предварительному согласованию Сторон. Способ передачи денежных средств: наличные денежные средства или безналичный перевод на расчётный счёт Подрядчика, указанный в разделе с реквизитами настоящего Договора.</w:t>
      </w:r>
    </w:p>
    <w:p>
      <w:pPr>
        <w:jc w:val="start"/>
        <w:ind w:left="0" w:right="0" w:firstLine="0" w:hanging="0"/>
        <w:spacing w:after="120"/>
      </w:pPr>
      <w:r>
        <w:rPr/>
        <w:t xml:space="preserve">4.3. В случае закупки материалов Подрядчиком за счёт средств Заказчика Подрядчик обязуется использовать средства строго по назначению, предоставлять отчёт по каждой закупке, передавать Заказчику оригиналы чеков, накладных и иных подтверждающих документов на приобретённые материалы, а также предоставлять отчёт по доставке и сопутствующим расходам.</w:t>
      </w:r>
    </w:p>
    <w:p>
      <w:pPr>
        <w:jc w:val="start"/>
        <w:ind w:left="0" w:right="0" w:firstLine="0" w:hanging="0"/>
        <w:spacing w:after="120"/>
      </w:pPr>
      <w:r>
        <w:rPr/>
        <w:t xml:space="preserve">4.4. Все неиспользованные денежные средства, выделенные Заказчиком на закупку, подлежат возврату Заказчику в течение ____________ рабочих дней с момента завершения закупок по соответствующему этапу.</w:t>
      </w:r>
    </w:p>
    <w:p>
      <w:pPr>
        <w:jc w:val="start"/>
        <w:ind w:left="0" w:right="0" w:firstLine="0" w:hanging="0"/>
        <w:spacing w:after="120"/>
      </w:pPr>
      <w:r>
        <w:rPr/>
        <w:t xml:space="preserve">4.5. Подрядчик своими силами и за свой счёт осуществляет погрузочно-разгрузочные работы, а также подъём и спуск материалов, инструментов и мусора на Объекте. Заказчик самостоятельно оплачивает доставку материалов до Объекта, а также аренду и вывоз контейнера для строительного мусора.</w:t>
      </w:r>
    </w:p>
    <w:p>
      <w:pPr>
        <w:jc w:val="start"/>
        <w:ind w:left="0" w:right="0" w:firstLine="0" w:hanging="0"/>
        <w:spacing w:after="120"/>
      </w:pPr>
      <w:r>
        <w:rPr/>
        <w:t xml:space="preserve">4.6. Подрядчик не несёт ответственности за качество строительных и отделочных материалов, приобретённых Заказчиком самостоятельно, и вправе отказаться от их использования, если они имеют явные дефекты или не соответствуют технологическим требованиям.</w:t>
      </w:r>
    </w:p>
    <w:p>
      <w:pPr>
        <w:spacing w:before="220" w:after="100"/>
      </w:pPr>
      <w:r>
        <w:rPr>
          <w:sz w:val="26"/>
          <w:szCs w:val="26"/>
          <w:b w:val="1"/>
          <w:bCs w:val="1"/>
        </w:rPr>
        <w:t xml:space="preserve">5. Порядок сдачи и приёмки работ</w:t>
      </w:r>
    </w:p>
    <w:p>
      <w:pPr>
        <w:jc w:val="start"/>
        <w:ind w:left="0" w:right="0" w:firstLine="0" w:hanging="0"/>
        <w:spacing w:after="120"/>
      </w:pPr>
      <w:r>
        <w:rPr/>
        <w:t xml:space="preserve">5.1. По завершении каждого этапа Работ (а по завершении всех Работ — по завершении последнего этапа) Подрядчик предоставляет Заказчику Акт сдачи-приёмки выполненных работ и отчётную документацию.</w:t>
      </w:r>
    </w:p>
    <w:p>
      <w:pPr>
        <w:jc w:val="start"/>
        <w:ind w:left="0" w:right="0" w:firstLine="0" w:hanging="0"/>
        <w:spacing w:after="120"/>
      </w:pPr>
      <w:r>
        <w:rPr/>
        <w:t xml:space="preserve">5.2. Заказчик обязан в течение ____________ рабочих дней с момента получения Акта либо принять работы и подписать Акт, либо направить Подрядчику мотивированный отказ от приёмки с указанием выявленных замечаний.</w:t>
      </w:r>
    </w:p>
    <w:p>
      <w:pPr>
        <w:jc w:val="start"/>
        <w:ind w:left="0" w:right="0" w:firstLine="0" w:hanging="0"/>
        <w:spacing w:after="120"/>
      </w:pPr>
      <w:r>
        <w:rPr/>
        <w:t xml:space="preserve">5.3. Направление Актов сдачи-приёмки, отчётов, уведомлений о дополнительных работах и иных документов осуществляется Сторонами путём личного вручения либо с использованием мессенджеров (WhatsApp, Telegram) по номерам телефонов Сторон, указанным в разделе с реквизитами настоящего Договора. Документ считается полученным в день его отправки в мессенджере.</w:t>
      </w:r>
    </w:p>
    <w:p>
      <w:pPr>
        <w:jc w:val="start"/>
        <w:ind w:left="0" w:right="0" w:firstLine="0" w:hanging="0"/>
        <w:spacing w:after="120"/>
      </w:pPr>
      <w:r>
        <w:rPr/>
        <w:t xml:space="preserve">5.4. В случае если в течение ____________ рабочих дней с момента отправки Акта сдачи-приёмки Заказчик не подпишет его или не направит Подрядчику письменный мотивированный отказ, работы по соответствующему этапу считаются принятыми Заказчиком в полном объёме и надлежащего качества. В этом случае односторонний Акт, подписанный Подрядчиком, имеет полную юридическую силу и является основанием для оплаты.</w:t>
      </w:r>
    </w:p>
    <w:p>
      <w:pPr>
        <w:spacing w:before="220" w:after="100"/>
      </w:pPr>
      <w:r>
        <w:rPr>
          <w:sz w:val="26"/>
          <w:szCs w:val="26"/>
          <w:b w:val="1"/>
          <w:bCs w:val="1"/>
        </w:rPr>
        <w:t xml:space="preserve">6. Ответственность сторон и гарантия</w:t>
      </w:r>
    </w:p>
    <w:p>
      <w:pPr>
        <w:jc w:val="start"/>
        <w:ind w:left="0" w:right="0" w:firstLine="0" w:hanging="0"/>
        <w:spacing w:after="120"/>
      </w:pPr>
      <w:r>
        <w:rPr/>
        <w:t xml:space="preserve">6.1. Гарантийный срок на выполненные Работы составляет ____________ с даты подписания итогового Акта сдачи-приёмки Работ по Договору.</w:t>
      </w:r>
    </w:p>
    <w:p>
      <w:pPr>
        <w:jc w:val="start"/>
        <w:ind w:left="0" w:right="0" w:firstLine="0" w:hanging="0"/>
        <w:spacing w:after="120"/>
      </w:pPr>
      <w:r>
        <w:rPr/>
        <w:t xml:space="preserve">6.2. Подрядчик несёт ответственность за недостатки Работ, обнаруженные в пределах гарантийного срока, и обязуется устранить их за свой счёт в течение ____________ рабочих дней с момента получения соответствующего уведомления от Заказчика, если не докажет, что они произошли вследствие нормального износа Объекта, неправильной его эксплуатации либо ненадлежащего ремонта Объекта, произведённого самим Заказчиком или привлечёнными им третьими лицами.</w:t>
      </w:r>
    </w:p>
    <w:p>
      <w:pPr>
        <w:jc w:val="start"/>
        <w:ind w:left="0" w:right="0" w:firstLine="0" w:hanging="0"/>
        <w:spacing w:after="120"/>
      </w:pPr>
      <w:r>
        <w:rPr/>
        <w:t xml:space="preserve">6.3. Ответственность за нарушение сроков. В случае просрочки выполнения Работ по вине Подрядчика Заказчик вправе потребовать уплаты неустойки (пени) в размере ____________% от стоимости невыполненного этапа Работ за каждый день просрочки, но не более ____________% от общей стоимости Договора.</w:t>
      </w:r>
    </w:p>
    <w:p>
      <w:pPr>
        <w:jc w:val="start"/>
        <w:ind w:left="0" w:right="0" w:firstLine="0" w:hanging="0"/>
        <w:spacing w:after="120"/>
      </w:pPr>
      <w:r>
        <w:rPr/>
        <w:t xml:space="preserve">6.4. Ответственность за нарушение оплаты. В случае просрочки оплаты выполненных Работ по вине Заказчика Подрядчик вправе потребовать уплаты неустойки (пени) в размере ____________% от суммы просроченного платежа за каждый день просрочки, но не более ____________% от общей стоимости Договора.</w:t>
      </w:r>
    </w:p>
    <w:p>
      <w:pPr>
        <w:jc w:val="start"/>
        <w:ind w:left="0" w:right="0" w:firstLine="0" w:hanging="0"/>
        <w:spacing w:after="120"/>
      </w:pPr>
      <w:r>
        <w:rPr/>
        <w:t xml:space="preserve">6.5. Стороны несут ответственность за неисполнение или ненадлежащее исполнение своих обязательств в соответствии с законодательством Российской Федерации.</w:t>
      </w:r>
    </w:p>
    <w:p>
      <w:pPr>
        <w:spacing w:before="220" w:after="100"/>
      </w:pPr>
      <w:r>
        <w:rPr>
          <w:sz w:val="26"/>
          <w:szCs w:val="26"/>
          <w:b w:val="1"/>
          <w:bCs w:val="1"/>
        </w:rPr>
        <w:t xml:space="preserve">7. Форс-мажор</w:t>
      </w:r>
    </w:p>
    <w:p>
      <w:pPr>
        <w:jc w:val="start"/>
        <w:ind w:left="0" w:right="0" w:firstLine="0" w:hanging="0"/>
        <w:spacing w:after="120"/>
      </w:pPr>
      <w:r>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Договора, которые Стороны не могли предвидеть или предотвратить разумными мерами.</w:t>
      </w:r>
    </w:p>
    <w:p>
      <w:pPr>
        <w:spacing w:before="220" w:after="100"/>
      </w:pPr>
      <w:r>
        <w:rPr>
          <w:sz w:val="26"/>
          <w:szCs w:val="26"/>
          <w:b w:val="1"/>
          <w:bCs w:val="1"/>
        </w:rPr>
        <w:t xml:space="preserve">8. Разрешение споров</w:t>
      </w:r>
    </w:p>
    <w:p>
      <w:pPr>
        <w:jc w:val="start"/>
        <w:ind w:left="0" w:right="0" w:firstLine="0" w:hanging="0"/>
        <w:spacing w:after="120"/>
      </w:pPr>
      <w:r>
        <w:rPr/>
        <w:t xml:space="preserve">8.1. Споры и разногласия, возникающие между Сторонами, решаются путём переговоров и предъявления письменной претензии. Срок рассмотрения претензии — ____________ рабочих дней с момента её получения.</w:t>
      </w:r>
    </w:p>
    <w:p>
      <w:pPr>
        <w:jc w:val="start"/>
        <w:ind w:left="0" w:right="0" w:firstLine="0" w:hanging="0"/>
        <w:spacing w:after="120"/>
      </w:pPr>
      <w:r>
        <w:rPr/>
        <w:t xml:space="preserve">8.2. В случае недостижения согласия спор передаётся на рассмотрение в суд по месту нахождения Заказчика в соответствии с законодательством Российской Федерации.</w:t>
      </w:r>
    </w:p>
    <w:p>
      <w:pPr>
        <w:spacing w:before="220" w:after="100"/>
      </w:pPr>
      <w:r>
        <w:rPr>
          <w:sz w:val="26"/>
          <w:szCs w:val="26"/>
          <w:b w:val="1"/>
          <w:bCs w:val="1"/>
        </w:rPr>
        <w:t xml:space="preserve">9. Заключительные положения</w:t>
      </w:r>
    </w:p>
    <w:p>
      <w:pPr>
        <w:jc w:val="start"/>
        <w:ind w:left="0" w:right="0" w:firstLine="0" w:hanging="0"/>
        <w:spacing w:after="120"/>
      </w:pPr>
      <w:r>
        <w:rPr/>
        <w:t xml:space="preserve">9.1. Настоящий Договор вступает в силу с момента его подписания обеими Сторонами и действует до полного исполнения Сторонами своих обязательств.</w:t>
      </w:r>
    </w:p>
    <w:p>
      <w:pPr>
        <w:jc w:val="start"/>
        <w:ind w:left="0" w:right="0" w:firstLine="0" w:hanging="0"/>
        <w:spacing w:after="120"/>
      </w:pPr>
      <w:r>
        <w:rPr/>
        <w:t xml:space="preserve">9.2. Договор составлен в двух экземплярах, имеющих равную юридическую силу, — по одному для каждой из Сторон.</w:t>
      </w:r>
    </w:p>
    <w:p>
      <w:pPr>
        <w:jc w:val="center"/>
        <w:spacing w:before="240" w:after="160"/>
      </w:pPr>
      <w:r>
        <w:rPr>
          <w:sz w:val="26"/>
          <w:szCs w:val="26"/>
          <w:b w:val="1"/>
          <w:bCs w:val="1"/>
        </w:rPr>
        <w:t xml:space="preserve">10. Реквизиты и подписи сторон</w:t>
      </w:r>
    </w:p>
    <w:tbl>
      <w:tblGrid>
        <w:gridCol w:w="5000" w:type="dxa"/>
        <w:gridCol w:w="200" w:type="dxa"/>
        <w:gridCol w:w="5000" w:type="dxa"/>
      </w:tblGrid>
      <w:tblPr>
        <w:tblW w:w="10200" w:type="auto"/>
        <w:tblLayout w:type="autofit"/>
      </w:tblPr>
      <w:tr>
        <w:trPr/>
        <w:tc>
          <w:tcPr>
            <w:tcW w:w="5000" w:type="dxa"/>
            <w:vAlign w:val="center"/>
          </w:tcPr>
          <w:p>
            <w:pPr>
              <w:spacing w:after="80"/>
            </w:pPr>
            <w:r>
              <w:rPr>
                <w:color w:val="6B7280"/>
                <w:sz w:val="22"/>
                <w:szCs w:val="22"/>
                <w:b w:val="1"/>
                <w:bCs w:val="1"/>
              </w:rPr>
              <w:t xml:space="preserve">Подрядчик (Исполнитель)</w:t>
            </w:r>
          </w:p>
          <w:p>
            <w:pPr>
              <w:spacing w:after="40"/>
            </w:pPr>
            <w:r>
              <w:rPr>
                <w:b w:val="1"/>
                <w:bCs w:val="1"/>
              </w:rPr>
              <w:t xml:space="preserve">____________</w:t>
            </w:r>
          </w:p>
          <w:p>
            <w:pPr>
              <w:spacing w:after="30"/>
            </w:pPr>
            <w:r>
              <w:rPr/>
              <w:t xml:space="preserve">ИНН: ____________</w:t>
            </w:r>
          </w:p>
          <w:p>
            <w:pPr>
              <w:spacing w:after="30"/>
            </w:pPr>
            <w:r>
              <w:rPr/>
              <w:t xml:space="preserve">Тел.: ____________</w:t>
            </w:r>
          </w:p>
          <w:p>
            <w:pPr>
              <w:spacing w:after="30"/>
            </w:pPr>
            <w:r>
              <w:rPr/>
              <w:t xml:space="preserve">Email: ____________</w:t>
            </w:r>
          </w:p>
        </w:tc>
        <w:tc>
          <w:tcPr>
            <w:tcW w:w="200" w:type="dxa"/>
            <w:tcBorders>
              <w:left w:val="single" w:sz="6" w:color="E5E7EB"/>
            </w:tcBorders>
          </w:tcPr>
          <w:p>
            <w:pPr/>
            <w:r>
              <w:rPr/>
              <w:t xml:space="preserve"/>
            </w:r>
          </w:p>
        </w:tc>
        <w:tc>
          <w:tcPr>
            <w:tcW w:w="5000" w:type="dxa"/>
            <w:vAlign w:val="center"/>
          </w:tcPr>
          <w:p>
            <w:pPr>
              <w:spacing w:after="80"/>
            </w:pPr>
            <w:r>
              <w:rPr>
                <w:color w:val="6B7280"/>
                <w:sz w:val="22"/>
                <w:szCs w:val="22"/>
                <w:b w:val="1"/>
                <w:bCs w:val="1"/>
              </w:rPr>
              <w:t xml:space="preserve">Заказчик</w:t>
            </w:r>
          </w:p>
          <w:p>
            <w:pPr>
              <w:spacing w:after="40"/>
            </w:pPr>
            <w:r>
              <w:rPr>
                <w:b w:val="1"/>
                <w:bCs w:val="1"/>
              </w:rPr>
              <w:t xml:space="preserve">____________</w:t>
            </w:r>
          </w:p>
          <w:p>
            <w:pPr>
              <w:spacing w:after="30"/>
            </w:pPr>
            <w:r>
              <w:rPr/>
              <w:t xml:space="preserve">ИНН: ____________</w:t>
            </w:r>
          </w:p>
          <w:p>
            <w:pPr>
              <w:spacing w:after="30"/>
            </w:pPr>
            <w:r>
              <w:rPr/>
              <w:t xml:space="preserve">Тел.: ____________</w:t>
            </w:r>
          </w:p>
          <w:p>
            <w:pPr>
              <w:spacing w:after="30"/>
            </w:pPr>
            <w:r>
              <w:rPr/>
              <w:t xml:space="preserve">Email: ____________</w:t>
            </w:r>
          </w:p>
        </w:tc>
      </w:tr>
    </w:tbl>
    <w:p/>
    <w:p/>
    <w:tbl>
      <w:tblGrid>
        <w:gridCol w:w="5000" w:type="dxa"/>
        <w:gridCol w:w="200" w:type="dxa"/>
        <w:gridCol w:w="5000" w:type="dxa"/>
      </w:tblGrid>
      <w:tblPr>
        <w:tblW w:w="10200" w:type="auto"/>
        <w:tblLayout w:type="autofit"/>
      </w:tblPr>
      <w:tr>
        <w:trPr/>
        <w:tc>
          <w:tcPr>
            <w:tcW w:w="5000" w:type="dxa"/>
            <w:vAlign w:val="center"/>
          </w:tcPr>
          <w:p>
            <w:pPr>
              <w:spacing w:after="80"/>
            </w:pPr>
            <w:r>
              <w:rPr>
                <w:color w:val="6B7280"/>
                <w:sz w:val="22"/>
                <w:szCs w:val="22"/>
                <w:b w:val="1"/>
                <w:bCs w:val="1"/>
              </w:rPr>
              <w:t xml:space="preserve">От имени Подрядчика</w:t>
            </w:r>
          </w:p>
          <w:p>
            <w:pPr>
              <w:spacing w:after="360"/>
            </w:pPr>
            <w:r>
              <w:rPr/>
              <w:t xml:space="preserve"/>
            </w:r>
          </w:p>
          <w:p>
            <w:pPr>
              <w:spacing w:before="100" w:after="30"/>
            </w:pPr>
            <w:r>
              <w:rPr/>
              <w:t xml:space="preserve">_______________________________________</w:t>
            </w:r>
          </w:p>
          <w:p>
            <w:pPr>
              <w:spacing w:after="30"/>
              <w:tabs>
                <w:tab w:val="right" w:leader="none" w:pos="4680"/>
              </w:tabs>
            </w:pPr>
            <w:r>
              <w:rPr>
                <w:color w:val="6B7280"/>
                <w:sz w:val="20"/>
                <w:szCs w:val="20"/>
              </w:rPr>
              <w:t xml:space="preserve">(подпись, М.П.)</w:t>
            </w:r>
            <w:r>
              <w:rPr/>
              <w:t xml:space="preserve">	</w:t>
            </w:r>
            <w:r>
              <w:rPr>
                <w:b w:val="1"/>
                <w:bCs w:val="1"/>
              </w:rPr>
              <w:t xml:space="preserve">____________</w:t>
            </w:r>
          </w:p>
        </w:tc>
        <w:tc>
          <w:tcPr>
            <w:tcW w:w="200" w:type="dxa"/>
          </w:tcPr>
          <w:p>
            <w:pPr/>
            <w:r>
              <w:rPr/>
              <w:t xml:space="preserve"/>
            </w:r>
          </w:p>
        </w:tc>
        <w:tc>
          <w:tcPr>
            <w:tcW w:w="5000" w:type="dxa"/>
            <w:vAlign w:val="center"/>
          </w:tcPr>
          <w:p>
            <w:pPr>
              <w:spacing w:after="80"/>
            </w:pPr>
            <w:r>
              <w:rPr>
                <w:color w:val="6B7280"/>
                <w:sz w:val="22"/>
                <w:szCs w:val="22"/>
                <w:b w:val="1"/>
                <w:bCs w:val="1"/>
              </w:rPr>
              <w:t xml:space="preserve">От имени Заказчика</w:t>
            </w:r>
          </w:p>
          <w:p>
            <w:pPr>
              <w:spacing w:after="360"/>
            </w:pPr>
            <w:r>
              <w:rPr/>
              <w:t xml:space="preserve"/>
            </w:r>
          </w:p>
          <w:p>
            <w:pPr>
              <w:spacing w:before="100" w:after="30"/>
            </w:pPr>
            <w:r>
              <w:rPr/>
              <w:t xml:space="preserve">_______________________________________</w:t>
            </w:r>
          </w:p>
          <w:p>
            <w:pPr>
              <w:spacing w:after="30"/>
              <w:tabs>
                <w:tab w:val="right" w:leader="none" w:pos="4680"/>
              </w:tabs>
            </w:pPr>
            <w:r>
              <w:rPr>
                <w:color w:val="6B7280"/>
                <w:sz w:val="20"/>
                <w:szCs w:val="20"/>
              </w:rPr>
              <w:t xml:space="preserve">(подпись)</w:t>
            </w:r>
            <w:r>
              <w:rPr/>
              <w:t xml:space="preserve">	</w:t>
            </w:r>
            <w:r>
              <w:rPr>
                <w:b w:val="1"/>
                <w:bCs w:val="1"/>
              </w:rPr>
              <w:t xml:space="preserve">____________</w:t>
            </w:r>
          </w:p>
        </w:tc>
      </w:tr>
    </w:tbl>
    <w:sectPr>
      <w:footerReference w:type="default" r:id="rId7"/>
      <w:pgSz w:orient="portrait" w:w="11905.511811023622" w:h="16837.79527559055"/>
      <w:pgMar w:top="1133.8582677165352" w:right="850.3937007874015" w:bottom="1133.8582677165352" w:left="850.393700787401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start"/>
    </w:pPr>
    <w:r>
      <w:rPr>
        <w:color w:val="8B929C"/>
        <w:sz w:val="14"/>
        <w:szCs w:val="14"/>
      </w:rPr>
      <w:t xml:space="preserve">Образец из конструктора договоров </w:t>
    </w:r>
    <w:hyperlink r:id="rId1" w:history="1">
      <w:r>
        <w:rPr>
          <w:color w:val="0E64C7"/>
          <w:sz w:val="14"/>
          <w:szCs w:val="14"/>
          <w:b w:val="1"/>
          <w:bCs w:val="1"/>
          <w:u w:val="single"/>
        </w:rPr>
        <w:t xml:space="preserve">SMpro</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u-RU"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ru-RU"/>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pro.tech/articles/dogovor-stroitelnogo-podry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SMetchik</dc:creator>
  <dc:title>Договор подряда на ремонт квартиры</dc:title>
  <dc:description/>
  <dc:subject/>
  <cp:keywords/>
  <cp:category/>
  <cp:lastModifiedBy/>
  <dcterms:created xsi:type="dcterms:W3CDTF">2026-10-04T00:00:00+00:00</dcterms:created>
  <dcterms:modified xsi:type="dcterms:W3CDTF">2026-10-04T00:00:00+00:00</dcterms:modified>
</cp:coreProperties>
</file>

<file path=docProps/custom.xml><?xml version="1.0" encoding="utf-8"?>
<Properties xmlns="http://schemas.openxmlformats.org/officeDocument/2006/custom-properties" xmlns:vt="http://schemas.openxmlformats.org/officeDocument/2006/docPropsVTypes"/>
</file>